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Style w:val="InternetLink"/>
          <w:rFonts w:cs="Footlight MT Light"/>
          <w:b w:val="false"/>
          <w:bCs w:val="false"/>
          <w:i w:val="false"/>
          <w:caps w:val="false"/>
          <w:smallCaps w:val="false"/>
          <w:color w:val="050505"/>
          <w:spacing w:val="0"/>
          <w:sz w:val="28"/>
          <w:szCs w:val="28"/>
          <w:u w:val="none"/>
        </w:rPr>
        <w:t>REDACTEUR DES GUIDES DE BATEAU BRITANNIQUE SOUHAITE LA RECIPROCATION DE VISA TOURISTIQUE</w:t>
      </w:r>
    </w:p>
    <w:p>
      <w:pPr>
        <w:pStyle w:val="Normal"/>
        <w:widowControl/>
        <w:bidi w:val="0"/>
        <w:ind w:left="0" w:right="0" w:hanging="0"/>
        <w:jc w:val="left"/>
        <w:rPr/>
      </w:pPr>
      <w:r>
        <w:rPr/>
      </w:r>
    </w:p>
    <w:p>
      <w:pPr>
        <w:pStyle w:val="Normal"/>
        <w:widowControl/>
        <w:bidi w:val="0"/>
        <w:ind w:left="0" w:right="0" w:hanging="0"/>
        <w:jc w:val="left"/>
        <w:rPr/>
      </w:pPr>
      <w:r>
        <w:rPr/>
        <w:t>Accorder une entente équitable aux touristes britanniques une fois que les restrictions de Covid-19 prendront fin ou risquer de les perdre - c'est le message dur de Gordon Knight, un plaisancier britannique de 73 ans et éditeur de plusieurs guides sur les voies navigables françaises.</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Après avoir passé près de 20 ans à sillonner les côtes atlantique et méditerranéenne de la France, il passe désormais jusqu'à six mois par an à sillonner les voies navigables françaises à la retraite. Cependant, comme de nombreux visiteurs britanniques potentiels en France (tels que les touristes réguliers de long séjour, les familles de résidents et de propriétaires de résidences secondaires, les étudiants en année sabbatique et autres), il sera désormais sévèrement restreint s'il est soumis à de nouvelles règles strictes en matière de visas après - Brexit.</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Les touristes britanniques apportent la plus grande contribution à l'économie touristique française, selon les chiffres du gouvernement. Représentant un sur sept des touristes entrants, leur contribution au PIB français est estimée à plus de 28 milliards d'euros. Mais depuis le 1er janvier 2021, ils ne peuvent visiter la France sans visa que pendant 90 jours sur 180, alors que les touristes français sont autorisés jusqu'à 180 jours lorsqu'ils visitent le Royaume-Uni.</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'Je viens de lancer une pétition sur le site web Mes Opinions pour tenter de persuader le ministre français du tourisme de rendre la pareille aux six mois de voyage sans visa désormais offerts aux touristes français au Royaume-Uni,' déclare Gordon.</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'C'est une initiative qui, je pense, donnerait à la France un avantage considérable dans la reconstruction du nombre de touristes britanniques après la pandémie. Il s'agit de montrer aux Britanniques que la France reste accueillante pour les touristes et d'offrir une offre équitable du gouvernement français à tous les visiteurs britanniques de long séjour.'</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Gordon Knight est également membre de la Cruising Association britannique de 6300 membres, dont beaucoup gardent leurs bateaux dans les marinas françaises ou font des croisières dans les eaux françaises pendant plusieurs mois à la fois, et de la Royal Yachting Association du Royaume-Uni, dont 40000 membres sont engagés dans la croisière en yacht - une grande proportion en France.</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 xml:space="preserve">'Dans ce contexte,' déclare Gordon, 'je produis une série de guides sur les voies navigables françaises qui sont vendus en format numérique sur </w:t>
      </w:r>
      <w:hyperlink r:id="rId2">
        <w:r>
          <w:rPr>
            <w:rStyle w:val="InternetLink"/>
            <w:rFonts w:cs="Footlight MT Light"/>
            <w:b/>
            <w:bCs w:val="false"/>
          </w:rPr>
          <w:t>Google Play Books</w:t>
        </w:r>
      </w:hyperlink>
      <w:r>
        <w:rPr/>
        <w:t xml:space="preserve"> et en format imprimé via les éditeurs d'impression à la demande </w:t>
      </w:r>
      <w:hyperlink r:id="rId3">
        <w:r>
          <w:rPr>
            <w:rStyle w:val="InternetLink"/>
            <w:rFonts w:cs="Footlight MT Light"/>
            <w:b/>
            <w:bCs w:val="false"/>
          </w:rPr>
          <w:t>Lulu</w:t>
        </w:r>
      </w:hyperlink>
      <w:r>
        <w:rPr/>
        <w:t>, avec des bénéfices allant aux association fran</w:t>
      </w:r>
      <w:r>
        <w:rPr>
          <w:rFonts w:eastAsia="NSimSun" w:cs="Lucida Sans"/>
        </w:rPr>
        <w:t>ç</w:t>
      </w:r>
      <w:r>
        <w:rPr/>
        <w:t>aise ASPAS (Association pour la Protection des Animaux Sauvages).</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'J'édite également le guide de la Cruising Association</w:t>
      </w:r>
      <w:hyperlink r:id="rId4">
        <w:r>
          <w:rPr>
            <w:rStyle w:val="InternetLink"/>
            <w:rFonts w:cs="Footlight MT Light"/>
            <w:b w:val="false"/>
            <w:bCs w:val="false"/>
          </w:rPr>
          <w:t xml:space="preserve"> </w:t>
        </w:r>
        <w:r>
          <w:rPr>
            <w:rStyle w:val="InternetLink"/>
            <w:rFonts w:cs="Footlight MT Light"/>
            <w:b/>
            <w:bCs/>
          </w:rPr>
          <w:t>Cruising the Inland Waterways of France and Belgium</w:t>
        </w:r>
      </w:hyperlink>
      <w:r>
        <w:rPr/>
        <w:t>, qui est la publication anglophone la plus réputée pour les croiseurs fluviaux visitant la France. Ces deux tâches deviendront de plus en plus difficiles si je suis limité à des séjours de 90 jours seulement dans le pays.'</w:t>
      </w:r>
    </w:p>
    <w:p>
      <w:pPr>
        <w:pStyle w:val="Normal"/>
        <w:widowControl/>
        <w:bidi w:val="0"/>
        <w:ind w:left="0" w:right="0" w:hanging="0"/>
        <w:jc w:val="left"/>
        <w:rPr>
          <w:sz w:val="16"/>
          <w:szCs w:val="16"/>
        </w:rPr>
      </w:pPr>
      <w:r>
        <w:rPr>
          <w:sz w:val="16"/>
          <w:szCs w:val="16"/>
        </w:rPr>
      </w:r>
    </w:p>
    <w:p>
      <w:pPr>
        <w:pStyle w:val="Normal"/>
        <w:widowControl/>
        <w:bidi w:val="0"/>
        <w:ind w:left="0" w:right="0" w:hanging="0"/>
        <w:jc w:val="left"/>
        <w:rPr/>
      </w:pPr>
      <w:r>
        <w:rPr/>
        <w:t xml:space="preserve">Les détails de la pétition de Gordon Knight sont disponibles sur: </w:t>
      </w:r>
      <w:hyperlink r:id="rId5">
        <w:r>
          <w:rPr>
            <w:rStyle w:val="InternetLink"/>
            <w:b/>
            <w:bCs/>
          </w:rPr>
          <w:t>https://www.mesopinions.com/petition/politique/offrez-aux-touristes-britanniques-france-entente/122093</w:t>
        </w:r>
      </w:hyperlink>
      <w:r>
        <w:rPr/>
        <w:t>.</w:t>
      </w:r>
    </w:p>
    <w:p>
      <w:pPr>
        <w:pStyle w:val="Normal"/>
        <w:widowControl/>
        <w:bidi w:val="0"/>
        <w:ind w:left="0" w:right="0" w:hanging="0"/>
        <w:jc w:val="center"/>
        <w:rPr>
          <w:i/>
          <w:i/>
          <w:iCs/>
        </w:rPr>
      </w:pPr>
      <w:r>
        <w:rPr>
          <w:i/>
          <w:iCs/>
        </w:rPr>
        <w:t xml:space="preserve"> </w:t>
      </w:r>
      <w:r>
        <w:rPr>
          <w:i/>
          <w:iCs/>
        </w:rPr>
        <w:t xml:space="preserve">- fin - </w:t>
      </w:r>
    </w:p>
    <w:p>
      <w:pPr>
        <w:pStyle w:val="Normal"/>
        <w:widowControl/>
        <w:bidi w:val="0"/>
        <w:ind w:left="0" w:right="0" w:hanging="0"/>
        <w:jc w:val="left"/>
        <w:rPr/>
      </w:pPr>
      <w:r>
        <w:rPr/>
      </w:r>
    </w:p>
    <w:p>
      <w:pPr>
        <w:pStyle w:val="Normal"/>
        <w:widowControl/>
        <w:bidi w:val="0"/>
        <w:ind w:left="0" w:right="0" w:hanging="0"/>
        <w:jc w:val="left"/>
        <w:rPr>
          <w:sz w:val="12"/>
          <w:szCs w:val="12"/>
        </w:rPr>
      </w:pPr>
      <w:r>
        <w:rPr>
          <w:sz w:val="12"/>
          <w:szCs w:val="12"/>
        </w:rPr>
      </w:r>
    </w:p>
    <w:p>
      <w:pPr>
        <w:pStyle w:val="Normal"/>
        <w:widowControl/>
        <w:bidi w:val="0"/>
        <w:ind w:left="0" w:right="0" w:hanging="0"/>
        <w:jc w:val="left"/>
        <w:rPr/>
      </w:pPr>
      <w:r>
        <w:rPr>
          <w:b/>
          <w:bCs/>
          <w:sz w:val="24"/>
          <w:szCs w:val="24"/>
        </w:rPr>
        <w:t>POUR PLUS D'INFORMATIONS: +44 1590 623118 ou email: gjkgeneral@outlook.com</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NSimSun" w:cs="Lucida Sans"/>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Calibri" w:hAnsi="Calibri"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y.google.com/store/books/collection/cluster?clp=ogETCg1Hb3Jkb24gS25pZ2h0GAEwBQ%3D%3D:S:ANO1ljI9__A&amp;gsr=ChaiARMKDUdvcmRvbiBLbmlnaHQYATAF:S:ANO1ljLiyKY" TargetMode="External"/><Relationship Id="rId3" Type="http://schemas.openxmlformats.org/officeDocument/2006/relationships/hyperlink" Target="https://www.lulu.com/search?adult_audience_rating=00&amp;page=1&amp;pageSize=10&amp;q=Gordon+Knight" TargetMode="External"/><Relationship Id="rId4" Type="http://schemas.openxmlformats.org/officeDocument/2006/relationships/hyperlink" Target="https://www.lulu.com/en/gb/shop/gordon-knight/cruising-the-inland-waterways-of-france-and-belgium-25th-edition/paperback/product-4654qq.html?page=1&amp;pageSize=4" TargetMode="External"/><Relationship Id="rId5" Type="http://schemas.openxmlformats.org/officeDocument/2006/relationships/hyperlink" Target="https://www.mesopinions.com/petition/politique/offrez-aux-touristes-britanniques-france-entente/122093"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LibreOffice/7.0.4.2$Windows_X86_64 LibreOffice_project/dcf040e67528d9187c66b2379df5ea4407429775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2021-02-03T14:52:56Z</dcterms:created>
  <dc:creator/>
  <dc:description/>
  <dc:language>en-GB</dc:language>
  <cp:lastModifiedBy/>
  <dcterms:modified xsi:type="dcterms:W3CDTF">2021-02-03T15:14:16Z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